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6D5" w:rsidRPr="007765D8" w:rsidRDefault="004C4A73" w:rsidP="007765D8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Quantitative Literacy</w:t>
      </w:r>
      <w:r w:rsidR="007765D8" w:rsidRPr="007765D8">
        <w:rPr>
          <w:b/>
          <w:sz w:val="32"/>
        </w:rPr>
        <w:t xml:space="preserve"> Rubric</w:t>
      </w:r>
    </w:p>
    <w:p w:rsidR="004C4A73" w:rsidRPr="007765D8" w:rsidRDefault="004C4A73" w:rsidP="004C4A73">
      <w:pPr>
        <w:rPr>
          <w:i/>
          <w:sz w:val="20"/>
        </w:rPr>
      </w:pPr>
      <w:r w:rsidRPr="007765D8">
        <w:rPr>
          <w:i/>
          <w:sz w:val="20"/>
        </w:rPr>
        <w:t xml:space="preserve">Definition: </w:t>
      </w:r>
      <w:r>
        <w:rPr>
          <w:i/>
          <w:sz w:val="20"/>
        </w:rPr>
        <w:t>Quantitative Literacy (QL) – also known as Numeracy or Quantitative Reasoning – is a “habit of mind,” competency, and comfort in working with numerical data. Individuals with strong QL skills possess the ability to reason and solve quantitative problems from a wide array of authentic contexts and everyday life situations. They understand and can create sophisticated arguments supported by quantitative and they can clearly communicate those arguments in a variety of formats (using words, tables, graphs, mathematical equations, etc., as appropriate).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6"/>
        <w:gridCol w:w="2900"/>
        <w:gridCol w:w="2926"/>
        <w:gridCol w:w="2927"/>
        <w:gridCol w:w="1851"/>
      </w:tblGrid>
      <w:tr w:rsidR="006C6B1B" w:rsidTr="006C6B1B">
        <w:tc>
          <w:tcPr>
            <w:tcW w:w="2346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</w:p>
        </w:tc>
        <w:tc>
          <w:tcPr>
            <w:tcW w:w="2900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3</w:t>
            </w:r>
          </w:p>
        </w:tc>
        <w:tc>
          <w:tcPr>
            <w:tcW w:w="2926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2</w:t>
            </w:r>
          </w:p>
        </w:tc>
        <w:tc>
          <w:tcPr>
            <w:tcW w:w="2927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 w:rsidRPr="00455755">
              <w:rPr>
                <w:b/>
              </w:rPr>
              <w:t>1</w:t>
            </w:r>
          </w:p>
        </w:tc>
        <w:tc>
          <w:tcPr>
            <w:tcW w:w="1851" w:type="dxa"/>
            <w:shd w:val="clear" w:color="auto" w:fill="E7E6E6" w:themeFill="background2"/>
          </w:tcPr>
          <w:p w:rsidR="006C6B1B" w:rsidRPr="00455755" w:rsidRDefault="006C6B1B" w:rsidP="00455755">
            <w:pPr>
              <w:jc w:val="center"/>
              <w:rPr>
                <w:b/>
              </w:rPr>
            </w:pPr>
            <w:r>
              <w:rPr>
                <w:b/>
              </w:rPr>
              <w:t>Rating</w:t>
            </w:r>
          </w:p>
        </w:tc>
      </w:tr>
      <w:tr w:rsidR="00153533" w:rsidTr="006C6B1B">
        <w:tc>
          <w:tcPr>
            <w:tcW w:w="2346" w:type="dxa"/>
            <w:shd w:val="clear" w:color="auto" w:fill="E7E6E6" w:themeFill="background2"/>
          </w:tcPr>
          <w:p w:rsidR="00153533" w:rsidRDefault="00153533" w:rsidP="00153533">
            <w:pPr>
              <w:rPr>
                <w:b/>
              </w:rPr>
            </w:pPr>
            <w:r>
              <w:rPr>
                <w:b/>
              </w:rPr>
              <w:t>Interpret/ Convert</w:t>
            </w:r>
          </w:p>
          <w:p w:rsidR="00153533" w:rsidRPr="00715483" w:rsidRDefault="00153533" w:rsidP="00153533">
            <w:pPr>
              <w:rPr>
                <w:i/>
                <w:sz w:val="18"/>
              </w:rPr>
            </w:pPr>
            <w:r w:rsidRPr="00715483">
              <w:rPr>
                <w:i/>
                <w:sz w:val="20"/>
              </w:rPr>
              <w:t>Ability to explain/convert information presented into various mathematical forms (e</w:t>
            </w:r>
            <w:r>
              <w:rPr>
                <w:i/>
                <w:sz w:val="20"/>
              </w:rPr>
              <w:t>.</w:t>
            </w:r>
            <w:r w:rsidRPr="00715483">
              <w:rPr>
                <w:i/>
                <w:sz w:val="20"/>
              </w:rPr>
              <w:t>g</w:t>
            </w:r>
            <w:r>
              <w:rPr>
                <w:i/>
                <w:sz w:val="20"/>
              </w:rPr>
              <w:t>.,</w:t>
            </w:r>
            <w:r w:rsidRPr="00715483">
              <w:rPr>
                <w:i/>
                <w:sz w:val="20"/>
              </w:rPr>
              <w:t xml:space="preserve"> equations, graphs, diagrams, tables, words</w:t>
            </w:r>
            <w:r>
              <w:rPr>
                <w:i/>
                <w:sz w:val="18"/>
              </w:rPr>
              <w:t>)</w:t>
            </w:r>
          </w:p>
        </w:tc>
        <w:tc>
          <w:tcPr>
            <w:tcW w:w="2900" w:type="dxa"/>
          </w:tcPr>
          <w:p w:rsidR="00153533" w:rsidRDefault="00153533" w:rsidP="00153533">
            <w:r>
              <w:t>Competently i</w:t>
            </w:r>
            <w:r w:rsidRPr="00DD57B4">
              <w:t xml:space="preserve">nterprets and converts relevant information presented into mathematical </w:t>
            </w:r>
            <w:r>
              <w:t>form.</w:t>
            </w:r>
          </w:p>
          <w:p w:rsidR="00153533" w:rsidRPr="00715483" w:rsidRDefault="00153533" w:rsidP="00153533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For example, accurately explains the trend data shown in a graph</w:t>
            </w:r>
          </w:p>
        </w:tc>
        <w:tc>
          <w:tcPr>
            <w:tcW w:w="2926" w:type="dxa"/>
          </w:tcPr>
          <w:p w:rsidR="00153533" w:rsidRDefault="00153533" w:rsidP="00153533">
            <w:r w:rsidRPr="00DD57B4">
              <w:t xml:space="preserve">Somewhat accurately interprets </w:t>
            </w:r>
            <w:r>
              <w:t xml:space="preserve">and </w:t>
            </w:r>
            <w:r w:rsidRPr="00DD57B4">
              <w:t>completes conversion of information into mathematical form but resulting portrayal is only partially appropriate or accurate.</w:t>
            </w:r>
          </w:p>
          <w:p w:rsidR="00153533" w:rsidRPr="00715483" w:rsidRDefault="00153533" w:rsidP="00153533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For instance, accurately explains trend data shown in a graph, but may miscalculate the slope of the trend line.</w:t>
            </w:r>
          </w:p>
        </w:tc>
        <w:tc>
          <w:tcPr>
            <w:tcW w:w="2927" w:type="dxa"/>
          </w:tcPr>
          <w:p w:rsidR="00153533" w:rsidRDefault="00153533" w:rsidP="00153533">
            <w:r>
              <w:t>Incorrectly interprets information, and as a result the conversion of information into mathematical form is inaccurate.</w:t>
            </w:r>
          </w:p>
          <w:p w:rsidR="00153533" w:rsidRPr="00715483" w:rsidRDefault="00153533" w:rsidP="00153533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For example, attempts to explain the trend data shown in a graph but confuses positive and negative trends.</w:t>
            </w:r>
          </w:p>
          <w:p w:rsidR="00153533" w:rsidRDefault="00153533" w:rsidP="00153533"/>
        </w:tc>
        <w:tc>
          <w:tcPr>
            <w:tcW w:w="1851" w:type="dxa"/>
          </w:tcPr>
          <w:p w:rsidR="00153533" w:rsidRDefault="00153533" w:rsidP="00153533"/>
        </w:tc>
      </w:tr>
      <w:tr w:rsidR="00153533" w:rsidTr="006C6B1B">
        <w:tc>
          <w:tcPr>
            <w:tcW w:w="2346" w:type="dxa"/>
            <w:shd w:val="clear" w:color="auto" w:fill="E7E6E6" w:themeFill="background2"/>
          </w:tcPr>
          <w:p w:rsidR="00153533" w:rsidRDefault="00153533" w:rsidP="00153533">
            <w:pPr>
              <w:rPr>
                <w:b/>
              </w:rPr>
            </w:pPr>
            <w:r>
              <w:rPr>
                <w:b/>
              </w:rPr>
              <w:t>Calculate</w:t>
            </w:r>
          </w:p>
          <w:p w:rsidR="00153533" w:rsidRPr="00715483" w:rsidRDefault="00153533" w:rsidP="00153533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Ability to make the correct calculations needed to sufficiently solve the problem.</w:t>
            </w:r>
          </w:p>
        </w:tc>
        <w:tc>
          <w:tcPr>
            <w:tcW w:w="2900" w:type="dxa"/>
          </w:tcPr>
          <w:p w:rsidR="00153533" w:rsidRDefault="00153533" w:rsidP="00153533">
            <w:r>
              <w:t>Calculations attempted are essentially all successful and sufficiently comprehensive to solve the problem.</w:t>
            </w:r>
          </w:p>
        </w:tc>
        <w:tc>
          <w:tcPr>
            <w:tcW w:w="2926" w:type="dxa"/>
          </w:tcPr>
          <w:p w:rsidR="00153533" w:rsidRDefault="00153533" w:rsidP="00153533">
            <w:r>
              <w:t xml:space="preserve">Calculations attempted are either unsuccessful or represent only a portion of the calculations required to comprehensively solve the problem. </w:t>
            </w:r>
          </w:p>
        </w:tc>
        <w:tc>
          <w:tcPr>
            <w:tcW w:w="2927" w:type="dxa"/>
          </w:tcPr>
          <w:p w:rsidR="00153533" w:rsidRDefault="00153533" w:rsidP="00153533">
            <w:r>
              <w:t>Calculations—if attempted—are both unsuccessful and are not comprehensive.</w:t>
            </w:r>
          </w:p>
        </w:tc>
        <w:tc>
          <w:tcPr>
            <w:tcW w:w="1851" w:type="dxa"/>
          </w:tcPr>
          <w:p w:rsidR="00153533" w:rsidRDefault="00153533" w:rsidP="00153533"/>
        </w:tc>
      </w:tr>
      <w:tr w:rsidR="00153533" w:rsidTr="006C6B1B">
        <w:tc>
          <w:tcPr>
            <w:tcW w:w="2346" w:type="dxa"/>
            <w:shd w:val="clear" w:color="auto" w:fill="E7E6E6" w:themeFill="background2"/>
          </w:tcPr>
          <w:p w:rsidR="00153533" w:rsidRDefault="00153533" w:rsidP="00153533">
            <w:pPr>
              <w:rPr>
                <w:b/>
              </w:rPr>
            </w:pPr>
            <w:r>
              <w:rPr>
                <w:b/>
              </w:rPr>
              <w:t>Apply/ Analyze</w:t>
            </w:r>
          </w:p>
          <w:p w:rsidR="00153533" w:rsidRPr="00715483" w:rsidRDefault="00153533" w:rsidP="00153533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Ability to make judgments and draw appropriate conclusions based on the quantitative analysis of data, while recognizing the limits of this analysis</w:t>
            </w:r>
          </w:p>
        </w:tc>
        <w:tc>
          <w:tcPr>
            <w:tcW w:w="2900" w:type="dxa"/>
          </w:tcPr>
          <w:p w:rsidR="00153533" w:rsidRDefault="00153533" w:rsidP="00153533">
            <w:r>
              <w:t>Uses the quantitative analysis of data as the basis for competent judgments, drawing reasonable and appropriately qualified conclusions from this work.</w:t>
            </w:r>
          </w:p>
        </w:tc>
        <w:tc>
          <w:tcPr>
            <w:tcW w:w="2926" w:type="dxa"/>
          </w:tcPr>
          <w:p w:rsidR="00153533" w:rsidRDefault="00153533" w:rsidP="00153533">
            <w:r>
              <w:t>Uses the quantitative analysis of data as the basis for elementary conclusions from this work.</w:t>
            </w:r>
          </w:p>
        </w:tc>
        <w:tc>
          <w:tcPr>
            <w:tcW w:w="2927" w:type="dxa"/>
          </w:tcPr>
          <w:p w:rsidR="00153533" w:rsidRDefault="00153533" w:rsidP="00153533">
            <w:r>
              <w:t xml:space="preserve">Uses the quantitative analysis of data as the basis for tentative, basic judgments, although is hesitant or uncertain about drawing conclusions from this work. </w:t>
            </w:r>
          </w:p>
        </w:tc>
        <w:tc>
          <w:tcPr>
            <w:tcW w:w="1851" w:type="dxa"/>
          </w:tcPr>
          <w:p w:rsidR="00153533" w:rsidRDefault="00153533" w:rsidP="00153533"/>
        </w:tc>
      </w:tr>
      <w:tr w:rsidR="006C6B1B" w:rsidTr="009B1EB8">
        <w:tc>
          <w:tcPr>
            <w:tcW w:w="2346" w:type="dxa"/>
            <w:shd w:val="clear" w:color="auto" w:fill="E7E6E6" w:themeFill="background2"/>
          </w:tcPr>
          <w:p w:rsidR="006C6B1B" w:rsidRDefault="006C6B1B">
            <w:pPr>
              <w:rPr>
                <w:b/>
              </w:rPr>
            </w:pPr>
            <w:r>
              <w:rPr>
                <w:b/>
              </w:rPr>
              <w:t>Rating Total</w:t>
            </w:r>
          </w:p>
        </w:tc>
        <w:tc>
          <w:tcPr>
            <w:tcW w:w="8753" w:type="dxa"/>
            <w:gridSpan w:val="3"/>
          </w:tcPr>
          <w:p w:rsidR="006C6B1B" w:rsidRDefault="006C6B1B" w:rsidP="00853DFB"/>
          <w:p w:rsidR="006C6B1B" w:rsidRDefault="006C6B1B" w:rsidP="00853DFB"/>
        </w:tc>
        <w:tc>
          <w:tcPr>
            <w:tcW w:w="1851" w:type="dxa"/>
          </w:tcPr>
          <w:p w:rsidR="006C6B1B" w:rsidRPr="006C6B1B" w:rsidRDefault="006C6B1B" w:rsidP="006C6B1B">
            <w:pPr>
              <w:jc w:val="center"/>
              <w:rPr>
                <w:b/>
              </w:rPr>
            </w:pPr>
            <w:r w:rsidRPr="006C6B1B">
              <w:rPr>
                <w:b/>
                <w:sz w:val="32"/>
              </w:rPr>
              <w:t>/9</w:t>
            </w:r>
          </w:p>
        </w:tc>
      </w:tr>
    </w:tbl>
    <w:p w:rsidR="00455755" w:rsidRDefault="00455755">
      <w:r>
        <w:t>*Adopted from the AACU Value Rubrics</w:t>
      </w:r>
    </w:p>
    <w:sectPr w:rsidR="00455755" w:rsidSect="007765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5D8"/>
    <w:rsid w:val="00153533"/>
    <w:rsid w:val="003D607D"/>
    <w:rsid w:val="00455755"/>
    <w:rsid w:val="004C4A73"/>
    <w:rsid w:val="00520202"/>
    <w:rsid w:val="00525D2E"/>
    <w:rsid w:val="00575CFD"/>
    <w:rsid w:val="006216D5"/>
    <w:rsid w:val="0068457A"/>
    <w:rsid w:val="006B0F6A"/>
    <w:rsid w:val="006C6B1B"/>
    <w:rsid w:val="007429A3"/>
    <w:rsid w:val="007765D8"/>
    <w:rsid w:val="00853DFB"/>
    <w:rsid w:val="00862BFD"/>
    <w:rsid w:val="009F6FD3"/>
    <w:rsid w:val="00B63C43"/>
    <w:rsid w:val="00E750A7"/>
    <w:rsid w:val="00EB69B6"/>
    <w:rsid w:val="00F0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2D0836-A03D-4809-8B20-68369991A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3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3C5AE-76C3-4D0D-9C90-3A009CAC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Darenda Kersey</dc:creator>
  <cp:lastModifiedBy>Sissy Gray</cp:lastModifiedBy>
  <cp:revision>2</cp:revision>
  <cp:lastPrinted>2018-02-20T20:10:00Z</cp:lastPrinted>
  <dcterms:created xsi:type="dcterms:W3CDTF">2018-05-31T14:15:00Z</dcterms:created>
  <dcterms:modified xsi:type="dcterms:W3CDTF">2018-05-31T14:15:00Z</dcterms:modified>
</cp:coreProperties>
</file>